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E46" w:rsidRDefault="00853E46" w:rsidP="0037597A">
      <w:pPr>
        <w:tabs>
          <w:tab w:val="left" w:pos="1800"/>
        </w:tabs>
        <w:spacing w:after="0"/>
        <w:jc w:val="both"/>
        <w:rPr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 w:rsidR="00BB2FDA">
        <w:rPr>
          <w:rFonts w:asciiTheme="majorHAnsi" w:hAnsiTheme="majorHAnsi"/>
          <w:sz w:val="28"/>
          <w:szCs w:val="28"/>
        </w:rPr>
        <w:t xml:space="preserve">       </w:t>
      </w:r>
    </w:p>
    <w:p w:rsidR="00853E46" w:rsidRDefault="00853E46" w:rsidP="00853E46">
      <w:pPr>
        <w:pStyle w:val="Nessunaspaziatura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B5A9F" w:rsidRDefault="003B5A9F" w:rsidP="00853E46">
      <w:pPr>
        <w:pStyle w:val="Nessunaspaziatura1"/>
        <w:jc w:val="both"/>
        <w:rPr>
          <w:sz w:val="28"/>
          <w:szCs w:val="28"/>
        </w:rPr>
      </w:pPr>
    </w:p>
    <w:p w:rsidR="00853E46" w:rsidRDefault="00853E46" w:rsidP="00853E46">
      <w:pPr>
        <w:pStyle w:val="Nessunaspaziatura1"/>
        <w:jc w:val="both"/>
        <w:rPr>
          <w:b/>
          <w:sz w:val="28"/>
          <w:szCs w:val="28"/>
        </w:rPr>
      </w:pPr>
    </w:p>
    <w:p w:rsidR="00853E46" w:rsidRPr="00853E46" w:rsidRDefault="00853E46" w:rsidP="00853E46">
      <w:pPr>
        <w:pStyle w:val="Nessunaspaziatura1"/>
        <w:jc w:val="both"/>
      </w:pPr>
      <w:r w:rsidRPr="00853E46">
        <w:rPr>
          <w:b/>
          <w:sz w:val="28"/>
          <w:szCs w:val="28"/>
        </w:rPr>
        <w:t xml:space="preserve">Oggetto: </w:t>
      </w:r>
      <w:r w:rsidRPr="00853E46">
        <w:rPr>
          <w:b/>
          <w:sz w:val="28"/>
          <w:szCs w:val="28"/>
          <w:u w:val="single"/>
        </w:rPr>
        <w:t>SIAE – UNPLI: Carnevali organizzati dalle Pro Loco Anno 2016</w:t>
      </w:r>
    </w:p>
    <w:p w:rsidR="00853E46" w:rsidRPr="003B5A9F" w:rsidRDefault="00853E46" w:rsidP="00853E46">
      <w:pPr>
        <w:pStyle w:val="Nessunaspaziatura1"/>
        <w:jc w:val="both"/>
        <w:rPr>
          <w:sz w:val="20"/>
          <w:szCs w:val="20"/>
        </w:rPr>
      </w:pPr>
    </w:p>
    <w:p w:rsidR="003B5A9F" w:rsidRPr="003B5A9F" w:rsidRDefault="003B5A9F" w:rsidP="00853E46">
      <w:pPr>
        <w:pStyle w:val="Nessunaspaziatura1"/>
        <w:jc w:val="both"/>
        <w:rPr>
          <w:sz w:val="20"/>
          <w:szCs w:val="20"/>
        </w:rPr>
      </w:pPr>
    </w:p>
    <w:p w:rsidR="003B5A9F" w:rsidRDefault="00853E46" w:rsidP="00853E46">
      <w:pPr>
        <w:pStyle w:val="Nessunaspaziatura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E’ da poco terminato il travagliato periodo </w:t>
      </w:r>
      <w:r w:rsidR="00E57799">
        <w:rPr>
          <w:sz w:val="28"/>
          <w:szCs w:val="28"/>
        </w:rPr>
        <w:t xml:space="preserve">attivato impropriamente </w:t>
      </w:r>
      <w:r w:rsidR="003B5A9F">
        <w:rPr>
          <w:sz w:val="28"/>
          <w:szCs w:val="28"/>
        </w:rPr>
        <w:t>da parte di alcuni Mandatari SIAE</w:t>
      </w:r>
      <w:r w:rsidR="00E57799">
        <w:rPr>
          <w:sz w:val="28"/>
          <w:szCs w:val="28"/>
        </w:rPr>
        <w:t xml:space="preserve"> sulle cene di capodanno</w:t>
      </w:r>
      <w:r w:rsidR="003B5A9F">
        <w:rPr>
          <w:sz w:val="28"/>
          <w:szCs w:val="28"/>
        </w:rPr>
        <w:t xml:space="preserve"> direttamente organizzate dalle nostre Pro Loco e stiamo ormai entrando nel periodo delle feste carnevalesche.</w:t>
      </w:r>
    </w:p>
    <w:p w:rsidR="003B5A9F" w:rsidRPr="003B5A9F" w:rsidRDefault="003B5A9F" w:rsidP="00853E46">
      <w:pPr>
        <w:pStyle w:val="Nessunaspaziatura1"/>
        <w:jc w:val="both"/>
        <w:rPr>
          <w:sz w:val="28"/>
          <w:szCs w:val="28"/>
        </w:rPr>
      </w:pPr>
    </w:p>
    <w:p w:rsidR="002F5C3C" w:rsidRDefault="003B5A9F" w:rsidP="002F5C3C">
      <w:pPr>
        <w:pStyle w:val="Nessunaspaziatura1"/>
        <w:jc w:val="both"/>
        <w:rPr>
          <w:sz w:val="28"/>
          <w:szCs w:val="28"/>
        </w:rPr>
      </w:pPr>
      <w:r w:rsidRPr="003B5A9F">
        <w:rPr>
          <w:sz w:val="28"/>
          <w:szCs w:val="28"/>
        </w:rPr>
        <w:t>Alla luce di quanto</w:t>
      </w:r>
      <w:r>
        <w:rPr>
          <w:sz w:val="28"/>
          <w:szCs w:val="28"/>
        </w:rPr>
        <w:t xml:space="preserve">, mi permetto di comunicare che la nostra ottima Convenzione con la SIAE in vigore dal 2 giugno 1999, </w:t>
      </w:r>
      <w:r w:rsidRPr="00E57799">
        <w:rPr>
          <w:b/>
          <w:sz w:val="28"/>
          <w:szCs w:val="28"/>
        </w:rPr>
        <w:t>non ha avuto nessuna modifica</w:t>
      </w:r>
      <w:r>
        <w:rPr>
          <w:sz w:val="28"/>
          <w:szCs w:val="28"/>
        </w:rPr>
        <w:t xml:space="preserve"> e come già appreso le tariffe per l’anno 2016 sono identiche a quelle del 2015.</w:t>
      </w:r>
    </w:p>
    <w:p w:rsidR="003B5A9F" w:rsidRDefault="003B5A9F" w:rsidP="002F5C3C">
      <w:pPr>
        <w:pStyle w:val="Nessunaspaziatura1"/>
        <w:jc w:val="both"/>
        <w:rPr>
          <w:sz w:val="28"/>
          <w:szCs w:val="28"/>
        </w:rPr>
      </w:pPr>
    </w:p>
    <w:p w:rsidR="003B5A9F" w:rsidRDefault="003B5A9F" w:rsidP="002F5C3C">
      <w:pPr>
        <w:pStyle w:val="Nessunaspaziatura1"/>
        <w:jc w:val="both"/>
        <w:rPr>
          <w:sz w:val="28"/>
          <w:szCs w:val="28"/>
        </w:rPr>
      </w:pPr>
      <w:r>
        <w:rPr>
          <w:sz w:val="28"/>
          <w:szCs w:val="28"/>
        </w:rPr>
        <w:t>Per essere maggiormente preciso ricordo quanto presente all’articolo 1) della vigente Convenzione:</w:t>
      </w:r>
    </w:p>
    <w:p w:rsidR="003B5A9F" w:rsidRPr="004B22D6" w:rsidRDefault="003B5A9F" w:rsidP="002F5C3C">
      <w:pPr>
        <w:pStyle w:val="Nessunaspaziatura1"/>
        <w:jc w:val="both"/>
        <w:rPr>
          <w:sz w:val="20"/>
          <w:szCs w:val="20"/>
        </w:rPr>
      </w:pPr>
    </w:p>
    <w:p w:rsidR="003B5A9F" w:rsidRDefault="003B5A9F" w:rsidP="003B5A9F">
      <w:pPr>
        <w:pStyle w:val="Nessunaspaziatura1"/>
        <w:jc w:val="both"/>
        <w:rPr>
          <w:b/>
          <w:bCs/>
          <w:sz w:val="28"/>
          <w:szCs w:val="28"/>
        </w:rPr>
      </w:pPr>
      <w:r w:rsidRPr="003B5A9F">
        <w:rPr>
          <w:b/>
          <w:bCs/>
          <w:sz w:val="28"/>
          <w:szCs w:val="28"/>
        </w:rPr>
        <w:t>Formano oggetto del presente accordo le utilizzazioni musicali del repertorio sociale amministrato dalla Sezione Musica che avvengono:</w:t>
      </w:r>
    </w:p>
    <w:p w:rsidR="003B5A9F" w:rsidRPr="004B22D6" w:rsidRDefault="003B5A9F" w:rsidP="003B5A9F">
      <w:pPr>
        <w:pStyle w:val="Nessunaspaziatura1"/>
        <w:jc w:val="both"/>
        <w:rPr>
          <w:sz w:val="16"/>
          <w:szCs w:val="16"/>
        </w:rPr>
      </w:pPr>
    </w:p>
    <w:p w:rsidR="003B5A9F" w:rsidRDefault="003B5A9F" w:rsidP="003B5A9F">
      <w:pPr>
        <w:pStyle w:val="Nessunaspaziatura1"/>
        <w:jc w:val="both"/>
        <w:rPr>
          <w:b/>
          <w:bCs/>
          <w:sz w:val="28"/>
          <w:szCs w:val="28"/>
        </w:rPr>
      </w:pPr>
      <w:r w:rsidRPr="003B5A9F">
        <w:rPr>
          <w:b/>
          <w:bCs/>
          <w:sz w:val="28"/>
          <w:szCs w:val="28"/>
        </w:rPr>
        <w:t xml:space="preserve">• in occasione di spettacoli musicali veri e propri, festival di canzoni, concerti di musica leggera, classica, jazz, concerti di danza e balletti, concerti di bande e majorette, rassegne di gruppi folcloristici, </w:t>
      </w:r>
      <w:r w:rsidRPr="00E57799">
        <w:rPr>
          <w:b/>
          <w:bCs/>
          <w:color w:val="FF0000"/>
          <w:sz w:val="28"/>
          <w:szCs w:val="28"/>
        </w:rPr>
        <w:t>corsi carnevaleschi e rievocazioni storiche</w:t>
      </w:r>
      <w:r w:rsidRPr="003B5A9F">
        <w:rPr>
          <w:b/>
          <w:bCs/>
          <w:sz w:val="28"/>
          <w:szCs w:val="28"/>
        </w:rPr>
        <w:t>, spettacoli cinematografici, spettacoli di arte varia, trattenimenti danzanti, concertini, organizzati  direttamente  dall’U.N.P.L.I.  o  dalle Pro Loco associate,</w:t>
      </w:r>
    </w:p>
    <w:p w:rsidR="004B22D6" w:rsidRPr="004B22D6" w:rsidRDefault="004B22D6" w:rsidP="003B5A9F">
      <w:pPr>
        <w:pStyle w:val="Nessunaspaziatura1"/>
        <w:jc w:val="both"/>
        <w:rPr>
          <w:sz w:val="16"/>
          <w:szCs w:val="16"/>
        </w:rPr>
      </w:pPr>
    </w:p>
    <w:p w:rsidR="003B5A9F" w:rsidRPr="004B22D6" w:rsidRDefault="003B5A9F" w:rsidP="003B5A9F">
      <w:pPr>
        <w:pStyle w:val="Nessunaspaziatura1"/>
        <w:jc w:val="both"/>
        <w:rPr>
          <w:sz w:val="16"/>
          <w:szCs w:val="16"/>
        </w:rPr>
      </w:pPr>
    </w:p>
    <w:p w:rsidR="003B5A9F" w:rsidRDefault="003B5A9F" w:rsidP="003B5A9F">
      <w:pPr>
        <w:pStyle w:val="Nessunaspaziatura1"/>
        <w:jc w:val="both"/>
        <w:rPr>
          <w:b/>
          <w:bCs/>
          <w:sz w:val="28"/>
          <w:szCs w:val="28"/>
        </w:rPr>
      </w:pPr>
      <w:r w:rsidRPr="003B5A9F">
        <w:rPr>
          <w:b/>
          <w:bCs/>
          <w:sz w:val="28"/>
          <w:szCs w:val="28"/>
        </w:rPr>
        <w:t>Alle manifestazioni all’aperto sono equiparate quelle effettuate al chiuso, purché si svolgano in locali di proprietà pubblica o privata non adibiti normalmente a manifestazioni musicali di spettacoli.</w:t>
      </w:r>
    </w:p>
    <w:p w:rsidR="004B22D6" w:rsidRPr="004B22D6" w:rsidRDefault="004B22D6" w:rsidP="003B5A9F">
      <w:pPr>
        <w:pStyle w:val="Nessunaspaziatura1"/>
        <w:jc w:val="both"/>
        <w:rPr>
          <w:sz w:val="16"/>
          <w:szCs w:val="16"/>
        </w:rPr>
      </w:pPr>
    </w:p>
    <w:p w:rsidR="003B5A9F" w:rsidRDefault="003B5A9F" w:rsidP="003B5A9F">
      <w:pPr>
        <w:pStyle w:val="Nessunaspaziatura1"/>
        <w:jc w:val="both"/>
        <w:rPr>
          <w:b/>
          <w:bCs/>
          <w:sz w:val="28"/>
          <w:szCs w:val="28"/>
        </w:rPr>
      </w:pPr>
      <w:r w:rsidRPr="003B5A9F">
        <w:rPr>
          <w:b/>
          <w:bCs/>
          <w:sz w:val="28"/>
          <w:szCs w:val="28"/>
        </w:rPr>
        <w:t xml:space="preserve">Alle </w:t>
      </w:r>
      <w:r w:rsidRPr="00B54A82">
        <w:rPr>
          <w:b/>
          <w:bCs/>
          <w:color w:val="FF0000"/>
          <w:sz w:val="28"/>
          <w:szCs w:val="28"/>
        </w:rPr>
        <w:t>Pro Loco è consentito di usufruire di locali adibiti comunemente a manifestazioni musicali di spettacolo</w:t>
      </w:r>
      <w:r w:rsidRPr="003B5A9F">
        <w:rPr>
          <w:b/>
          <w:bCs/>
          <w:sz w:val="28"/>
          <w:szCs w:val="28"/>
        </w:rPr>
        <w:t xml:space="preserve"> per non più di </w:t>
      </w:r>
      <w:r w:rsidRPr="00E57799">
        <w:rPr>
          <w:b/>
          <w:bCs/>
          <w:color w:val="FF0000"/>
          <w:sz w:val="28"/>
          <w:szCs w:val="28"/>
        </w:rPr>
        <w:t>QUATTRO</w:t>
      </w:r>
      <w:r w:rsidRPr="003B5A9F">
        <w:rPr>
          <w:b/>
          <w:bCs/>
          <w:sz w:val="28"/>
          <w:szCs w:val="28"/>
        </w:rPr>
        <w:t xml:space="preserve"> trattenimenti all’anno. </w:t>
      </w:r>
    </w:p>
    <w:p w:rsidR="004B22D6" w:rsidRPr="004B22D6" w:rsidRDefault="004B22D6" w:rsidP="003B5A9F">
      <w:pPr>
        <w:pStyle w:val="Nessunaspaziatura1"/>
        <w:jc w:val="both"/>
        <w:rPr>
          <w:b/>
          <w:bCs/>
          <w:sz w:val="16"/>
          <w:szCs w:val="16"/>
        </w:rPr>
      </w:pPr>
    </w:p>
    <w:p w:rsidR="003B5A9F" w:rsidRPr="003B5A9F" w:rsidRDefault="003B5A9F" w:rsidP="003B5A9F">
      <w:pPr>
        <w:pStyle w:val="Nessunaspaziatura1"/>
        <w:jc w:val="both"/>
        <w:rPr>
          <w:color w:val="FF0000"/>
          <w:sz w:val="28"/>
          <w:szCs w:val="28"/>
        </w:rPr>
      </w:pPr>
      <w:r w:rsidRPr="003B5A9F">
        <w:rPr>
          <w:b/>
          <w:bCs/>
          <w:color w:val="FF0000"/>
          <w:sz w:val="28"/>
          <w:szCs w:val="28"/>
        </w:rPr>
        <w:t>Sono escluse dall’accordo le manifestazioni a carattere regionale e nazionale, i corsi carnevaleschi e le rievocazioni storiche di comprovata notorietà nazionale.</w:t>
      </w:r>
    </w:p>
    <w:p w:rsidR="003B5A9F" w:rsidRDefault="003B5A9F" w:rsidP="002F5C3C">
      <w:pPr>
        <w:pStyle w:val="Nessunaspaziatura1"/>
        <w:jc w:val="both"/>
        <w:rPr>
          <w:sz w:val="28"/>
          <w:szCs w:val="28"/>
        </w:rPr>
      </w:pPr>
    </w:p>
    <w:p w:rsidR="004B22D6" w:rsidRDefault="004B22D6" w:rsidP="002F5C3C">
      <w:pPr>
        <w:pStyle w:val="Nessunaspaziatura1"/>
        <w:jc w:val="both"/>
        <w:rPr>
          <w:sz w:val="28"/>
          <w:szCs w:val="28"/>
        </w:rPr>
      </w:pPr>
      <w:r>
        <w:rPr>
          <w:sz w:val="28"/>
          <w:szCs w:val="28"/>
        </w:rPr>
        <w:t>Quindi ad eccezione dei Carnevali di “ comprovata notorietà nazionale</w:t>
      </w:r>
      <w:r w:rsidR="00E57799">
        <w:rPr>
          <w:sz w:val="28"/>
          <w:szCs w:val="28"/>
        </w:rPr>
        <w:t xml:space="preserve"> “</w:t>
      </w:r>
      <w:r>
        <w:rPr>
          <w:sz w:val="28"/>
          <w:szCs w:val="28"/>
        </w:rPr>
        <w:t xml:space="preserve">                   ( Viareggio – Venezia – Cento – San Remo – ecc. ) tutti quelli organizzati direttamente dalle nostre Pro Loco entrano a 360</w:t>
      </w:r>
      <w:r w:rsidR="00E57799">
        <w:rPr>
          <w:sz w:val="28"/>
          <w:szCs w:val="28"/>
        </w:rPr>
        <w:t>° nella Convenzione.</w:t>
      </w:r>
    </w:p>
    <w:p w:rsidR="00E57799" w:rsidRDefault="00E57799" w:rsidP="002F5C3C">
      <w:pPr>
        <w:pStyle w:val="Nessunaspaziatura1"/>
        <w:jc w:val="both"/>
        <w:rPr>
          <w:sz w:val="28"/>
          <w:szCs w:val="28"/>
        </w:rPr>
      </w:pPr>
    </w:p>
    <w:p w:rsidR="00E57799" w:rsidRDefault="00E57799" w:rsidP="002F5C3C">
      <w:pPr>
        <w:pStyle w:val="Nessunaspaziatura1"/>
        <w:jc w:val="both"/>
        <w:rPr>
          <w:sz w:val="28"/>
          <w:szCs w:val="28"/>
        </w:rPr>
      </w:pPr>
      <w:bookmarkStart w:id="0" w:name="_GoBack"/>
      <w:bookmarkEnd w:id="0"/>
    </w:p>
    <w:sectPr w:rsidR="00E57799" w:rsidSect="002F5C3C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302" w:rsidRDefault="00121302">
      <w:pPr>
        <w:spacing w:after="0"/>
      </w:pPr>
      <w:r>
        <w:separator/>
      </w:r>
    </w:p>
  </w:endnote>
  <w:endnote w:type="continuationSeparator" w:id="0">
    <w:p w:rsidR="00121302" w:rsidRDefault="001213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C3C" w:rsidRPr="00A87C9A" w:rsidRDefault="002F5C3C" w:rsidP="002F5C3C">
    <w:pPr>
      <w:pStyle w:val="Pidipagina"/>
      <w:tabs>
        <w:tab w:val="clear" w:pos="9638"/>
        <w:tab w:val="right" w:pos="9781"/>
      </w:tabs>
      <w:ind w:left="-567" w:right="-433"/>
      <w:jc w:val="center"/>
      <w:rPr>
        <w:rFonts w:ascii="Arial Narrow" w:hAnsi="Arial Narrow"/>
        <w:color w:val="072679"/>
        <w:sz w:val="16"/>
      </w:rPr>
    </w:pPr>
    <w:r>
      <w:rPr>
        <w:rFonts w:ascii="Arial Narrow" w:hAnsi="Arial Narrow"/>
        <w:b/>
        <w:color w:val="072679"/>
        <w:sz w:val="16"/>
      </w:rPr>
      <w:t>Mario Barone</w:t>
    </w:r>
    <w:r w:rsidRPr="00A029A2">
      <w:rPr>
        <w:rFonts w:ascii="Arial Narrow" w:hAnsi="Arial Narrow"/>
        <w:color w:val="072679"/>
        <w:sz w:val="16"/>
      </w:rPr>
      <w:t xml:space="preserve"> </w:t>
    </w:r>
    <w:r w:rsidR="001066A3">
      <w:rPr>
        <w:rFonts w:ascii="Arial Narrow" w:hAnsi="Arial Narrow"/>
        <w:color w:val="072679"/>
        <w:sz w:val="16"/>
      </w:rPr>
      <w:t>Commissione Parit</w:t>
    </w:r>
    <w:r w:rsidR="00AD39A6">
      <w:rPr>
        <w:rFonts w:ascii="Arial Narrow" w:hAnsi="Arial Narrow"/>
        <w:color w:val="072679"/>
        <w:sz w:val="16"/>
      </w:rPr>
      <w:t>etica SIAE - UNPLI</w:t>
    </w:r>
  </w:p>
  <w:p w:rsidR="002F5C3C" w:rsidRDefault="002F5C3C" w:rsidP="002F5C3C">
    <w:pPr>
      <w:pStyle w:val="Pidipagina"/>
      <w:tabs>
        <w:tab w:val="clear" w:pos="9638"/>
        <w:tab w:val="right" w:pos="9781"/>
      </w:tabs>
      <w:ind w:left="-567" w:right="-433"/>
      <w:jc w:val="center"/>
      <w:rPr>
        <w:rFonts w:ascii="Arial Narrow" w:hAnsi="Arial Narrow"/>
        <w:color w:val="072679"/>
        <w:sz w:val="16"/>
      </w:rPr>
    </w:pPr>
    <w:r>
      <w:rPr>
        <w:rFonts w:ascii="Arial Narrow" w:hAnsi="Arial Narrow"/>
        <w:color w:val="072679"/>
        <w:sz w:val="16"/>
      </w:rPr>
      <w:t>Via Varese, 4 – 10017 Montanaro (TO) – Tel. Fax 011 9192387 – E-mail mariobaroneunpli@alice.it</w:t>
    </w:r>
    <w:r w:rsidRPr="00A87C9A">
      <w:rPr>
        <w:rFonts w:ascii="Arial Narrow" w:hAnsi="Arial Narrow"/>
        <w:color w:val="072679"/>
        <w:sz w:val="16"/>
      </w:rPr>
      <w:t xml:space="preserve"> - www.unpli.info</w:t>
    </w:r>
  </w:p>
  <w:p w:rsidR="002F5C3C" w:rsidRPr="00A029A2" w:rsidRDefault="002F5C3C" w:rsidP="002F5C3C">
    <w:pPr>
      <w:pStyle w:val="Pidipagina"/>
      <w:tabs>
        <w:tab w:val="clear" w:pos="9638"/>
        <w:tab w:val="right" w:pos="9781"/>
      </w:tabs>
      <w:ind w:left="-567" w:right="-433"/>
      <w:jc w:val="center"/>
      <w:rPr>
        <w:rFonts w:ascii="Arial Narrow" w:hAnsi="Arial Narrow"/>
        <w:b/>
        <w:color w:val="072679"/>
        <w:sz w:val="16"/>
      </w:rPr>
    </w:pPr>
    <w:r w:rsidRPr="00A029A2">
      <w:rPr>
        <w:rFonts w:ascii="Arial Narrow" w:hAnsi="Arial Narrow"/>
        <w:b/>
        <w:color w:val="072679"/>
        <w:sz w:val="16"/>
      </w:rPr>
      <w:t>UNIONE NAZIONALE PRO LOCO D’ITALIA</w:t>
    </w:r>
  </w:p>
  <w:p w:rsidR="002F5C3C" w:rsidRDefault="002F5C3C" w:rsidP="002F5C3C">
    <w:pPr>
      <w:pStyle w:val="Pidipagina"/>
      <w:tabs>
        <w:tab w:val="clear" w:pos="9638"/>
        <w:tab w:val="right" w:pos="9781"/>
      </w:tabs>
      <w:ind w:left="-567" w:right="-433"/>
      <w:jc w:val="center"/>
      <w:rPr>
        <w:rFonts w:ascii="Arial Narrow" w:hAnsi="Arial Narrow"/>
        <w:color w:val="072679"/>
        <w:sz w:val="16"/>
      </w:rPr>
    </w:pPr>
    <w:r>
      <w:rPr>
        <w:rFonts w:ascii="Arial Narrow" w:hAnsi="Arial Narrow"/>
        <w:color w:val="072679"/>
        <w:sz w:val="16"/>
      </w:rPr>
      <w:t>Ente Nazionale a Finalità Assistenziali ai sensi del D.P.R. 26/10/72 n. 640 ed ai sensi dell’art. 3 della Legge 25/08/91 n. 287</w:t>
    </w:r>
  </w:p>
  <w:p w:rsidR="002F5C3C" w:rsidRPr="00A87C9A" w:rsidRDefault="002F5C3C" w:rsidP="002F5C3C">
    <w:pPr>
      <w:pStyle w:val="Pidipagina"/>
      <w:tabs>
        <w:tab w:val="clear" w:pos="9638"/>
        <w:tab w:val="right" w:pos="9781"/>
      </w:tabs>
      <w:ind w:left="-567" w:right="-433"/>
      <w:jc w:val="center"/>
      <w:rPr>
        <w:rFonts w:ascii="Arial Narrow" w:hAnsi="Arial Narrow"/>
        <w:color w:val="072679"/>
        <w:sz w:val="16"/>
      </w:rPr>
    </w:pPr>
    <w:r>
      <w:rPr>
        <w:rFonts w:ascii="Arial Narrow" w:hAnsi="Arial Narrow"/>
        <w:color w:val="072679"/>
        <w:sz w:val="16"/>
      </w:rPr>
      <w:t xml:space="preserve">Appartenente al Forum Permanente del Terzo Settore </w:t>
    </w:r>
    <w:proofErr w:type="spellStart"/>
    <w:r>
      <w:rPr>
        <w:rFonts w:ascii="Arial Narrow" w:hAnsi="Arial Narrow"/>
        <w:color w:val="072679"/>
        <w:sz w:val="16"/>
      </w:rPr>
      <w:t>Isc</w:t>
    </w:r>
    <w:proofErr w:type="spellEnd"/>
    <w:r>
      <w:rPr>
        <w:rFonts w:ascii="Arial Narrow" w:hAnsi="Arial Narrow"/>
        <w:color w:val="072679"/>
        <w:sz w:val="16"/>
      </w:rPr>
      <w:t xml:space="preserve">. Reg. Naz. </w:t>
    </w:r>
    <w:proofErr w:type="spellStart"/>
    <w:r>
      <w:rPr>
        <w:rFonts w:ascii="Arial Narrow" w:hAnsi="Arial Narrow"/>
        <w:color w:val="072679"/>
        <w:sz w:val="16"/>
      </w:rPr>
      <w:t>Ass</w:t>
    </w:r>
    <w:proofErr w:type="spellEnd"/>
    <w:r>
      <w:rPr>
        <w:rFonts w:ascii="Arial Narrow" w:hAnsi="Arial Narrow"/>
        <w:color w:val="072679"/>
        <w:sz w:val="16"/>
      </w:rPr>
      <w:t xml:space="preserve">. </w:t>
    </w:r>
    <w:proofErr w:type="spellStart"/>
    <w:r>
      <w:rPr>
        <w:rFonts w:ascii="Arial Narrow" w:hAnsi="Arial Narrow"/>
        <w:color w:val="072679"/>
        <w:sz w:val="16"/>
      </w:rPr>
      <w:t>Prom</w:t>
    </w:r>
    <w:proofErr w:type="spellEnd"/>
    <w:r>
      <w:rPr>
        <w:rFonts w:ascii="Arial Narrow" w:hAnsi="Arial Narrow"/>
        <w:color w:val="072679"/>
        <w:sz w:val="16"/>
      </w:rPr>
      <w:t xml:space="preserve">. </w:t>
    </w:r>
    <w:proofErr w:type="spellStart"/>
    <w:r>
      <w:rPr>
        <w:rFonts w:ascii="Arial Narrow" w:hAnsi="Arial Narrow"/>
        <w:color w:val="072679"/>
        <w:sz w:val="16"/>
      </w:rPr>
      <w:t>Soc</w:t>
    </w:r>
    <w:proofErr w:type="spellEnd"/>
    <w:r>
      <w:rPr>
        <w:rFonts w:ascii="Arial Narrow" w:hAnsi="Arial Narrow"/>
        <w:color w:val="072679"/>
        <w:sz w:val="16"/>
      </w:rPr>
      <w:t>. ai sensi e per gli effetti della Legge n. 383/2000 con il n. 56</w:t>
    </w:r>
  </w:p>
  <w:p w:rsidR="002F5C3C" w:rsidRPr="00A92FDF" w:rsidRDefault="002F5C3C">
    <w:pPr>
      <w:pStyle w:val="Pidipagina"/>
      <w:rPr>
        <w:rFonts w:ascii="Arial" w:hAnsi="Arial"/>
        <w:color w:val="072679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302" w:rsidRDefault="00121302">
      <w:pPr>
        <w:spacing w:after="0"/>
      </w:pPr>
      <w:r>
        <w:separator/>
      </w:r>
    </w:p>
  </w:footnote>
  <w:footnote w:type="continuationSeparator" w:id="0">
    <w:p w:rsidR="00121302" w:rsidRDefault="0012130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C3C" w:rsidRDefault="0037597A">
    <w:pPr>
      <w:pStyle w:val="Intestazione"/>
    </w:pPr>
    <w:r>
      <w:rPr>
        <w:noProof/>
        <w:lang w:eastAsia="it-IT"/>
      </w:rPr>
      <w:drawing>
        <wp:inline distT="0" distB="0" distL="0" distR="0">
          <wp:extent cx="1371600" cy="1371600"/>
          <wp:effectExtent l="0" t="0" r="0" b="0"/>
          <wp:docPr id="1" name="Immagine 1" descr="UNPLI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PLI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898D6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BDC6E62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15F"/>
    <w:rsid w:val="001066A3"/>
    <w:rsid w:val="00121302"/>
    <w:rsid w:val="002234EC"/>
    <w:rsid w:val="002F5C3C"/>
    <w:rsid w:val="00373259"/>
    <w:rsid w:val="0037597A"/>
    <w:rsid w:val="003B5A9F"/>
    <w:rsid w:val="003D7F7F"/>
    <w:rsid w:val="00412317"/>
    <w:rsid w:val="004B22D6"/>
    <w:rsid w:val="006F6BEB"/>
    <w:rsid w:val="00853E46"/>
    <w:rsid w:val="008639B8"/>
    <w:rsid w:val="0095615F"/>
    <w:rsid w:val="00A02891"/>
    <w:rsid w:val="00A74513"/>
    <w:rsid w:val="00AD39A6"/>
    <w:rsid w:val="00B35255"/>
    <w:rsid w:val="00B54A82"/>
    <w:rsid w:val="00B55F8A"/>
    <w:rsid w:val="00BB2FDA"/>
    <w:rsid w:val="00D67E2B"/>
    <w:rsid w:val="00E5779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0F0637"/>
    <w:pPr>
      <w:spacing w:after="200"/>
    </w:pPr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5615F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615F"/>
  </w:style>
  <w:style w:type="paragraph" w:styleId="Pidipagina">
    <w:name w:val="footer"/>
    <w:basedOn w:val="Normale"/>
    <w:link w:val="PidipaginaCarattere"/>
    <w:uiPriority w:val="99"/>
    <w:unhideWhenUsed/>
    <w:rsid w:val="0095615F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615F"/>
  </w:style>
  <w:style w:type="character" w:styleId="Collegamentoipertestuale">
    <w:name w:val="Hyperlink"/>
    <w:uiPriority w:val="99"/>
    <w:semiHidden/>
    <w:unhideWhenUsed/>
    <w:rsid w:val="00A87C9A"/>
    <w:rPr>
      <w:color w:val="0000FF"/>
      <w:u w:val="single"/>
    </w:rPr>
  </w:style>
  <w:style w:type="paragraph" w:customStyle="1" w:styleId="Nessunaspaziatura1">
    <w:name w:val="Nessuna spaziatura1"/>
    <w:uiPriority w:val="99"/>
    <w:qFormat/>
    <w:rsid w:val="00453CC4"/>
    <w:rPr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7C72"/>
    <w:pPr>
      <w:spacing w:after="0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87C72"/>
    <w:rPr>
      <w:rFonts w:ascii="Tahoma" w:hAnsi="Tahoma" w:cs="Tahoma"/>
      <w:sz w:val="16"/>
      <w:szCs w:val="16"/>
      <w:lang w:eastAsia="en-US"/>
    </w:rPr>
  </w:style>
  <w:style w:type="paragraph" w:styleId="Puntoelenco">
    <w:name w:val="List Bullet"/>
    <w:basedOn w:val="Normale"/>
    <w:uiPriority w:val="99"/>
    <w:unhideWhenUsed/>
    <w:rsid w:val="00853E46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0F0637"/>
    <w:pPr>
      <w:spacing w:after="200"/>
    </w:pPr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5615F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615F"/>
  </w:style>
  <w:style w:type="paragraph" w:styleId="Pidipagina">
    <w:name w:val="footer"/>
    <w:basedOn w:val="Normale"/>
    <w:link w:val="PidipaginaCarattere"/>
    <w:uiPriority w:val="99"/>
    <w:unhideWhenUsed/>
    <w:rsid w:val="0095615F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615F"/>
  </w:style>
  <w:style w:type="character" w:styleId="Collegamentoipertestuale">
    <w:name w:val="Hyperlink"/>
    <w:uiPriority w:val="99"/>
    <w:semiHidden/>
    <w:unhideWhenUsed/>
    <w:rsid w:val="00A87C9A"/>
    <w:rPr>
      <w:color w:val="0000FF"/>
      <w:u w:val="single"/>
    </w:rPr>
  </w:style>
  <w:style w:type="paragraph" w:customStyle="1" w:styleId="Nessunaspaziatura1">
    <w:name w:val="Nessuna spaziatura1"/>
    <w:uiPriority w:val="99"/>
    <w:qFormat/>
    <w:rsid w:val="00453CC4"/>
    <w:rPr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7C72"/>
    <w:pPr>
      <w:spacing w:after="0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87C72"/>
    <w:rPr>
      <w:rFonts w:ascii="Tahoma" w:hAnsi="Tahoma" w:cs="Tahoma"/>
      <w:sz w:val="16"/>
      <w:szCs w:val="16"/>
      <w:lang w:eastAsia="en-US"/>
    </w:rPr>
  </w:style>
  <w:style w:type="paragraph" w:styleId="Puntoelenco">
    <w:name w:val="List Bullet"/>
    <w:basedOn w:val="Normale"/>
    <w:uiPriority w:val="99"/>
    <w:unhideWhenUsed/>
    <w:rsid w:val="00853E46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5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Valerio Bruni</dc:creator>
  <cp:lastModifiedBy>Computer2</cp:lastModifiedBy>
  <cp:revision>3</cp:revision>
  <cp:lastPrinted>2016-01-19T09:45:00Z</cp:lastPrinted>
  <dcterms:created xsi:type="dcterms:W3CDTF">2016-03-08T11:15:00Z</dcterms:created>
  <dcterms:modified xsi:type="dcterms:W3CDTF">2016-03-08T11:18:00Z</dcterms:modified>
</cp:coreProperties>
</file>